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6" w:rsidRDefault="005D136A">
      <w:pPr>
        <w:spacing w:after="160" w:line="256" w:lineRule="auto"/>
        <w:rPr>
          <w:rFonts w:ascii="Montserrat" w:eastAsia="Montserrat" w:hAnsi="Montserrat" w:cs="Montserrat"/>
          <w:color w:val="808080"/>
          <w:sz w:val="24"/>
          <w:szCs w:val="24"/>
          <w:shd w:val="clear" w:color="auto" w:fill="E6E6E6"/>
        </w:rPr>
      </w:pPr>
      <w:r>
        <w:rPr>
          <w:rFonts w:ascii="Montserrat" w:eastAsia="Montserrat" w:hAnsi="Montserrat" w:cs="Montserrat"/>
          <w:b/>
          <w:color w:val="1E398C"/>
          <w:sz w:val="26"/>
          <w:szCs w:val="26"/>
        </w:rPr>
        <w:t>Organization Na</w:t>
      </w:r>
      <w:r>
        <w:rPr>
          <w:rFonts w:ascii="Montserrat" w:eastAsia="Montserrat" w:hAnsi="Montserrat" w:cs="Montserrat"/>
          <w:b/>
          <w:color w:val="1E398C"/>
          <w:sz w:val="24"/>
          <w:szCs w:val="24"/>
        </w:rPr>
        <w:t>me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808080"/>
          <w:sz w:val="24"/>
          <w:szCs w:val="24"/>
          <w:shd w:val="clear" w:color="auto" w:fill="E6E6E6"/>
        </w:rPr>
        <w:t>Click or tap here to enter text.</w:t>
      </w:r>
    </w:p>
    <w:p w:rsidR="00FE1C06" w:rsidRDefault="005D136A">
      <w:pPr>
        <w:rPr>
          <w:rFonts w:ascii="Montserrat" w:eastAsia="Montserrat" w:hAnsi="Montserrat" w:cs="Montserrat"/>
          <w:color w:val="4D4D4D"/>
        </w:rPr>
      </w:pPr>
      <w:r>
        <w:rPr>
          <w:rFonts w:ascii="Montserrat" w:eastAsia="Montserrat" w:hAnsi="Montserrat" w:cs="Montserrat"/>
          <w:color w:val="4D4D4D"/>
        </w:rPr>
        <w:t xml:space="preserve">The following checklist ensures you have all necessary guidelines, information and tools to serve as an intake center, housing counseling service, or legal aid service. </w:t>
      </w:r>
    </w:p>
    <w:p w:rsidR="00FE1C06" w:rsidRDefault="00FE1C06">
      <w:pPr>
        <w:rPr>
          <w:rFonts w:ascii="Montserrat" w:eastAsia="Montserrat" w:hAnsi="Montserrat" w:cs="Montserrat"/>
          <w:b/>
          <w:color w:val="4D4D4D"/>
        </w:rPr>
      </w:pPr>
    </w:p>
    <w:p w:rsidR="00FE1C06" w:rsidRDefault="005D136A">
      <w:pPr>
        <w:rPr>
          <w:rFonts w:ascii="Montserrat" w:eastAsia="Montserrat" w:hAnsi="Montserrat" w:cs="Montserrat"/>
          <w:b/>
          <w:color w:val="4D4D4D"/>
        </w:rPr>
      </w:pPr>
      <w:r>
        <w:rPr>
          <w:rFonts w:ascii="Montserrat SemiBold" w:eastAsia="Montserrat SemiBold" w:hAnsi="Montserrat SemiBold" w:cs="Montserrat SemiBold"/>
          <w:color w:val="4D4D4D"/>
        </w:rPr>
        <w:t xml:space="preserve">Please return all completed forms to the TXHAF contract manager: </w:t>
      </w:r>
      <w:r>
        <w:rPr>
          <w:b/>
          <w:color w:val="4D4D4D"/>
          <w:sz w:val="20"/>
          <w:szCs w:val="20"/>
        </w:rPr>
        <w:t xml:space="preserve">txhfsa@tdhca.state.tx.us </w:t>
      </w:r>
    </w:p>
    <w:p w:rsidR="00FE1C06" w:rsidRDefault="00FE1C06">
      <w:pPr>
        <w:rPr>
          <w:rFonts w:ascii="Montserrat" w:eastAsia="Montserrat" w:hAnsi="Montserrat" w:cs="Montserrat"/>
          <w:color w:val="4D4D4D"/>
          <w:sz w:val="20"/>
          <w:szCs w:val="20"/>
        </w:rPr>
      </w:pPr>
    </w:p>
    <w:tbl>
      <w:tblPr>
        <w:tblStyle w:val="a"/>
        <w:tblW w:w="10650" w:type="dxa"/>
        <w:tblLayout w:type="fixed"/>
        <w:tblLook w:val="0600" w:firstRow="0" w:lastRow="0" w:firstColumn="0" w:lastColumn="0" w:noHBand="1" w:noVBand="1"/>
      </w:tblPr>
      <w:tblGrid>
        <w:gridCol w:w="2850"/>
        <w:gridCol w:w="7260"/>
        <w:gridCol w:w="540"/>
      </w:tblGrid>
      <w:tr w:rsidR="00FE1C06">
        <w:trPr>
          <w:trHeight w:val="465"/>
        </w:trPr>
        <w:tc>
          <w:tcPr>
            <w:tcW w:w="2850" w:type="dxa"/>
            <w:tcBorders>
              <w:top w:val="single" w:sz="8" w:space="0" w:color="1E398C"/>
              <w:left w:val="single" w:sz="8" w:space="0" w:color="1E398C"/>
              <w:bottom w:val="single" w:sz="12" w:space="0" w:color="1E398C"/>
              <w:right w:val="single" w:sz="8" w:space="0" w:color="000000"/>
            </w:tcBorders>
            <w:shd w:val="clear" w:color="auto" w:fill="1E398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C06" w:rsidRDefault="005D136A">
            <w:pPr>
              <w:ind w:left="90"/>
              <w:rPr>
                <w:rFonts w:ascii="Montserrat" w:eastAsia="Montserrat" w:hAnsi="Montserrat" w:cs="Montserrat"/>
                <w:b/>
                <w:color w:val="FFFFFF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6"/>
                <w:szCs w:val="26"/>
              </w:rPr>
              <w:t>TASK</w:t>
            </w:r>
          </w:p>
        </w:tc>
        <w:tc>
          <w:tcPr>
            <w:tcW w:w="7260" w:type="dxa"/>
            <w:tcBorders>
              <w:top w:val="single" w:sz="8" w:space="0" w:color="1E398C"/>
              <w:left w:val="single" w:sz="8" w:space="0" w:color="000000"/>
              <w:bottom w:val="single" w:sz="12" w:space="0" w:color="1E398C"/>
              <w:right w:val="single" w:sz="8" w:space="0" w:color="000000"/>
            </w:tcBorders>
            <w:shd w:val="clear" w:color="auto" w:fill="1E398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C06" w:rsidRDefault="00FE1C06">
            <w:pPr>
              <w:ind w:left="90"/>
              <w:rPr>
                <w:rFonts w:ascii="Montserrat" w:eastAsia="Montserrat" w:hAnsi="Montserrat" w:cs="Montserrat"/>
                <w:b/>
                <w:color w:val="FFFFFF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8" w:space="0" w:color="1E398C"/>
              <w:left w:val="nil"/>
              <w:bottom w:val="single" w:sz="12" w:space="0" w:color="1E398C"/>
              <w:right w:val="single" w:sz="8" w:space="0" w:color="1E398C"/>
            </w:tcBorders>
            <w:shd w:val="clear" w:color="auto" w:fill="1E398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FFFFFF"/>
                <w:sz w:val="26"/>
                <w:szCs w:val="26"/>
                <w:lang w:val="en-US"/>
              </w:rPr>
              <w:drawing>
                <wp:inline distT="114300" distB="114300" distL="114300" distR="114300">
                  <wp:extent cx="220976" cy="22097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6" cy="220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C06">
        <w:trPr>
          <w:trHeight w:val="431"/>
        </w:trPr>
        <w:tc>
          <w:tcPr>
            <w:tcW w:w="2850" w:type="dxa"/>
            <w:vMerge w:val="restart"/>
            <w:tcBorders>
              <w:top w:val="single" w:sz="12" w:space="0" w:color="1E398C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 xml:space="preserve">Complete </w:t>
            </w:r>
            <w:r>
              <w:rPr>
                <w:rFonts w:ascii="Montserrat SemiBold" w:eastAsia="Montserrat SemiBold" w:hAnsi="Montserrat SemiBold" w:cs="Montserrat SemiBold"/>
                <w:color w:val="1E398C"/>
              </w:rPr>
              <w:br/>
              <w:t>Initial Setup</w:t>
            </w:r>
            <w:r>
              <w:rPr>
                <w:rFonts w:ascii="Montserrat Medium" w:eastAsia="Montserrat Medium" w:hAnsi="Montserrat Medium" w:cs="Montserrat Medium"/>
                <w:color w:val="4D4D4D"/>
              </w:rPr>
              <w:t xml:space="preserve"> </w:t>
            </w:r>
          </w:p>
        </w:tc>
        <w:tc>
          <w:tcPr>
            <w:tcW w:w="7260" w:type="dxa"/>
            <w:tcBorders>
              <w:top w:val="single" w:sz="12" w:space="0" w:color="1E398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>Sign and Return TDHCA Contract</w:t>
            </w:r>
          </w:p>
        </w:tc>
        <w:tc>
          <w:tcPr>
            <w:tcW w:w="540" w:type="dxa"/>
            <w:tcBorders>
              <w:top w:val="single" w:sz="12" w:space="0" w:color="1E398C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  <w:u w:val="single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Submit </w:t>
            </w:r>
            <w:r w:rsidRPr="00B05B46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>Hours and Location Information</w:t>
            </w: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for Website</w:t>
            </w:r>
            <w:r w:rsidR="00B05B46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to </w:t>
            </w:r>
            <w:hyperlink r:id="rId8" w:history="1">
              <w:r w:rsidR="00B05B46" w:rsidRPr="00B05B46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txhfsa@tdhca.state.tx.us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" w:eastAsia="Montserrat" w:hAnsi="Montserrat" w:cs="Montserrat"/>
                <w:color w:val="4D4D4D"/>
                <w:sz w:val="20"/>
                <w:szCs w:val="20"/>
                <w:highlight w:val="yellow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320B8F">
            <w:pPr>
              <w:ind w:left="90"/>
              <w:rPr>
                <w:rFonts w:ascii="Montserrat" w:eastAsia="Montserrat" w:hAnsi="Montserrat" w:cs="Montserrat"/>
                <w:color w:val="4D4D4D"/>
                <w:sz w:val="20"/>
                <w:szCs w:val="20"/>
                <w:highlight w:val="yellow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Review Contact Information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>Request HCS Reporting System login credentials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320B8F" w:rsidP="00013FFD">
            <w:pP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</w:t>
            </w:r>
            <w:hyperlink r:id="rId9" w:history="1">
              <w:r w:rsidR="005D136A"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Application Process Flowchart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1E398C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 w:val="restart"/>
            <w:tcBorders>
              <w:top w:val="single" w:sz="12" w:space="0" w:color="1E398C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>Trainings</w:t>
            </w:r>
          </w:p>
        </w:tc>
        <w:tc>
          <w:tcPr>
            <w:tcW w:w="7260" w:type="dxa"/>
            <w:tcBorders>
              <w:top w:val="single" w:sz="12" w:space="0" w:color="1E398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B05B46">
            <w:pPr>
              <w:spacing w:line="240" w:lineRule="auto"/>
              <w:ind w:left="90"/>
              <w:rPr>
                <w:rFonts w:ascii="Montserrat Medium" w:eastAsia="Montserrat Medium" w:hAnsi="Montserrat Medium" w:cs="Montserrat Medium"/>
                <w:color w:val="0098D9"/>
                <w:sz w:val="20"/>
                <w:szCs w:val="20"/>
              </w:rPr>
            </w:pPr>
            <w:hyperlink r:id="rId10">
              <w:r w:rsidR="005D136A">
                <w:rPr>
                  <w:rFonts w:ascii="Montserrat Medium" w:eastAsia="Montserrat Medium" w:hAnsi="Montserrat Medium" w:cs="Montserrat Medium"/>
                  <w:color w:val="1155CC"/>
                  <w:sz w:val="20"/>
                  <w:szCs w:val="20"/>
                  <w:u w:val="single"/>
                </w:rPr>
                <w:t xml:space="preserve">Register for </w:t>
              </w:r>
              <w:r w:rsidR="009779DB">
                <w:rPr>
                  <w:rFonts w:ascii="Montserrat Medium" w:eastAsia="Montserrat Medium" w:hAnsi="Montserrat Medium" w:cs="Montserrat Medium"/>
                  <w:color w:val="1155CC"/>
                  <w:sz w:val="20"/>
                  <w:szCs w:val="20"/>
                  <w:u w:val="single"/>
                </w:rPr>
                <w:t>Application</w:t>
              </w:r>
              <w:r w:rsidR="005D136A">
                <w:rPr>
                  <w:rFonts w:ascii="Montserrat Medium" w:eastAsia="Montserrat Medium" w:hAnsi="Montserrat Medium" w:cs="Montserrat Medium"/>
                  <w:color w:val="1155CC"/>
                  <w:sz w:val="20"/>
                  <w:szCs w:val="20"/>
                  <w:u w:val="single"/>
                </w:rPr>
                <w:t xml:space="preserve"> Portal Training Webinar</w:t>
              </w:r>
            </w:hyperlink>
          </w:p>
        </w:tc>
        <w:tc>
          <w:tcPr>
            <w:tcW w:w="540" w:type="dxa"/>
            <w:tcBorders>
              <w:top w:val="single" w:sz="12" w:space="0" w:color="1E398C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" w:eastAsia="Montserrat" w:hAnsi="Montserrat" w:cs="Montserrat"/>
                <w:i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Participate in Onboarding Session </w:t>
            </w:r>
          </w:p>
          <w:p w:rsidR="00FE1C06" w:rsidRDefault="005D136A">
            <w:pPr>
              <w:ind w:left="90"/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  <w:t>1:</w:t>
            </w:r>
            <w:r w:rsidR="009779DB"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  <w:t>2</w:t>
            </w:r>
            <w:r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  <w:t xml:space="preserve"> session tailored to the services provided by the organization</w:t>
            </w:r>
            <w:r w:rsidR="009779DB"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  <w:t xml:space="preserve"> HAF Program: Process/Policy, reporting and invoicing, agency specifics, etc.</w:t>
            </w:r>
          </w:p>
          <w:p w:rsidR="00FE1C06" w:rsidRDefault="009779DB">
            <w:pPr>
              <w:ind w:left="90"/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color w:val="4D4D4D"/>
                <w:sz w:val="18"/>
                <w:szCs w:val="18"/>
              </w:rPr>
              <w:t>2:2 session on Housing Contract System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1E398C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 w:val="restart"/>
            <w:tcBorders>
              <w:top w:val="single" w:sz="12" w:space="0" w:color="1E398C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>Review Program Information</w:t>
            </w:r>
          </w:p>
        </w:tc>
        <w:tc>
          <w:tcPr>
            <w:tcW w:w="7260" w:type="dxa"/>
            <w:tcBorders>
              <w:top w:val="single" w:sz="12" w:space="0" w:color="1E398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B05B46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hyperlink r:id="rId11">
              <w:r w:rsidR="009779DB">
                <w:rPr>
                  <w:rFonts w:ascii="Montserrat Medium" w:eastAsia="Montserrat Medium" w:hAnsi="Montserrat Medium" w:cs="Montserrat Medium"/>
                  <w:color w:val="1155CC"/>
                  <w:sz w:val="20"/>
                  <w:szCs w:val="20"/>
                  <w:u w:val="single"/>
                </w:rPr>
                <w:t>Onboarding Manual</w:t>
              </w:r>
            </w:hyperlink>
          </w:p>
        </w:tc>
        <w:tc>
          <w:tcPr>
            <w:tcW w:w="540" w:type="dxa"/>
            <w:tcBorders>
              <w:top w:val="single" w:sz="12" w:space="0" w:color="1E398C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013FFD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hyperlink r:id="rId12" w:history="1">
              <w:r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Applicant Success</w:t>
              </w:r>
              <w:r w:rsidR="005D136A"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 xml:space="preserve"> Checklist </w:t>
              </w:r>
            </w:hyperlink>
            <w:r w:rsidR="005D136A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013FFD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hyperlink r:id="rId13" w:history="1">
              <w:r w:rsidR="005D136A"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FAQs</w:t>
              </w:r>
            </w:hyperlink>
            <w:r w:rsidR="000D7DE0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1E398C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tcBorders>
              <w:top w:val="single" w:sz="12" w:space="0" w:color="1E398C"/>
              <w:left w:val="single" w:sz="8" w:space="0" w:color="1E398C"/>
              <w:bottom w:val="single" w:sz="12" w:space="0" w:color="1E398C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 xml:space="preserve">Outreach Toolkit </w:t>
            </w:r>
          </w:p>
        </w:tc>
        <w:tc>
          <w:tcPr>
            <w:tcW w:w="7260" w:type="dxa"/>
            <w:tcBorders>
              <w:top w:val="single" w:sz="12" w:space="0" w:color="1E398C"/>
              <w:left w:val="single" w:sz="8" w:space="0" w:color="000000"/>
              <w:bottom w:val="single" w:sz="12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B05B46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  <w:highlight w:val="yellow"/>
              </w:rPr>
            </w:pPr>
            <w:hyperlink r:id="rId14" w:history="1">
              <w:r w:rsidR="005D136A" w:rsidRPr="00B05B46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Download Outreach Materials</w:t>
              </w:r>
            </w:hyperlink>
            <w:bookmarkStart w:id="0" w:name="_GoBack"/>
            <w:bookmarkEnd w:id="0"/>
            <w:r w:rsidR="005D136A">
              <w:rPr>
                <w:rFonts w:ascii="Montserrat Medium" w:eastAsia="Montserrat Medium" w:hAnsi="Montserrat Medium" w:cs="Montserrat Medium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1E398C"/>
              <w:left w:val="nil"/>
              <w:bottom w:val="single" w:sz="12" w:space="0" w:color="1E398C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 w:val="restart"/>
            <w:tcBorders>
              <w:top w:val="single" w:sz="12" w:space="0" w:color="1E398C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>Review Reporting Requirements and Download Templates</w:t>
            </w:r>
          </w:p>
        </w:tc>
        <w:tc>
          <w:tcPr>
            <w:tcW w:w="7260" w:type="dxa"/>
            <w:tcBorders>
              <w:top w:val="single" w:sz="12" w:space="0" w:color="1E398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013FFD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hyperlink r:id="rId15" w:history="1">
              <w:r w:rsidR="005D136A"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S</w:t>
              </w:r>
              <w:r w:rsidRPr="00013FFD">
                <w:rPr>
                  <w:rStyle w:val="Hyperlink"/>
                  <w:rFonts w:ascii="Montserrat Medium" w:eastAsia="Montserrat Medium" w:hAnsi="Montserrat Medium" w:cs="Montserrat Medium"/>
                  <w:sz w:val="20"/>
                  <w:szCs w:val="20"/>
                </w:rPr>
                <w:t>upplemental Reporting Template</w:t>
              </w:r>
            </w:hyperlink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1E398C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Invoice Template </w:t>
            </w:r>
            <w:r w:rsidR="000D7DE0" w:rsidRPr="00013FFD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>within HCS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vMerge/>
            <w:tcBorders>
              <w:top w:val="nil"/>
              <w:left w:val="single" w:sz="8" w:space="0" w:color="1E398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FE1C06">
            <w:pPr>
              <w:spacing w:line="240" w:lineRule="auto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ind w:left="90"/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</w:pPr>
            <w:r w:rsidRPr="00B05B46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>Monthly Performance Report Template</w:t>
            </w:r>
            <w:r w:rsidR="00B05B46"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 (obtained from Contract Manager)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  <w:tr w:rsidR="00FE1C06">
        <w:trPr>
          <w:trHeight w:val="431"/>
        </w:trPr>
        <w:tc>
          <w:tcPr>
            <w:tcW w:w="2850" w:type="dxa"/>
            <w:tcBorders>
              <w:top w:val="nil"/>
              <w:left w:val="single" w:sz="8" w:space="0" w:color="1E398C"/>
              <w:bottom w:val="single" w:sz="8" w:space="0" w:color="1E398C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numPr>
                <w:ilvl w:val="0"/>
                <w:numId w:val="1"/>
              </w:numPr>
              <w:ind w:left="360" w:hanging="270"/>
              <w:rPr>
                <w:rFonts w:ascii="Montserrat SemiBold" w:eastAsia="Montserrat SemiBold" w:hAnsi="Montserrat SemiBold" w:cs="Montserrat SemiBold"/>
                <w:color w:val="1E398C"/>
              </w:rPr>
            </w:pPr>
            <w:r>
              <w:rPr>
                <w:rFonts w:ascii="Montserrat SemiBold" w:eastAsia="Montserrat SemiBold" w:hAnsi="Montserrat SemiBold" w:cs="Montserrat SemiBold"/>
                <w:color w:val="1E398C"/>
              </w:rPr>
              <w:t xml:space="preserve">Ongoing Support 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1E398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B05B46" w:rsidP="00B05B46">
            <w:pPr>
              <w:ind w:left="90"/>
              <w:rPr>
                <w:rFonts w:ascii="Montserrat SemiBold" w:eastAsia="Montserrat SemiBold" w:hAnsi="Montserrat SemiBold" w:cs="Montserrat SemiBold"/>
                <w:color w:val="1E398C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D4D4D"/>
                <w:sz w:val="20"/>
                <w:szCs w:val="20"/>
              </w:rPr>
              <w:t xml:space="preserve">Wednesday Teams Meetings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E398C"/>
              <w:right w:val="single" w:sz="8" w:space="0" w:color="1E398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06" w:rsidRDefault="005D136A">
            <w:pPr>
              <w:jc w:val="center"/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D4D4D"/>
                <w:sz w:val="20"/>
                <w:szCs w:val="20"/>
              </w:rPr>
              <w:t xml:space="preserve"> </w:t>
            </w:r>
          </w:p>
        </w:tc>
      </w:tr>
    </w:tbl>
    <w:p w:rsidR="00FE1C06" w:rsidRDefault="005D136A">
      <w:pPr>
        <w:pStyle w:val="Heading2"/>
        <w:spacing w:after="160" w:line="256" w:lineRule="auto"/>
        <w:rPr>
          <w:rFonts w:ascii="Montserrat SemiBold" w:eastAsia="Montserrat SemiBold" w:hAnsi="Montserrat SemiBold" w:cs="Montserrat SemiBold"/>
          <w:color w:val="1E398C"/>
          <w:sz w:val="34"/>
          <w:szCs w:val="34"/>
        </w:rPr>
      </w:pPr>
      <w:bookmarkStart w:id="1" w:name="_legx3265grmd" w:colFirst="0" w:colLast="0"/>
      <w:bookmarkEnd w:id="1"/>
      <w:r>
        <w:rPr>
          <w:rFonts w:ascii="Montserrat" w:eastAsia="Montserrat" w:hAnsi="Montserrat" w:cs="Montserrat"/>
          <w:b/>
          <w:color w:val="1E398C"/>
          <w:sz w:val="26"/>
          <w:szCs w:val="26"/>
        </w:rPr>
        <w:t>Additional Resources</w:t>
      </w:r>
    </w:p>
    <w:p w:rsidR="00FE1C06" w:rsidRDefault="005D136A">
      <w:pPr>
        <w:spacing w:after="160" w:line="256" w:lineRule="auto"/>
      </w:pPr>
      <w:r>
        <w:rPr>
          <w:rFonts w:ascii="Montserrat Medium" w:eastAsia="Montserrat Medium" w:hAnsi="Montserrat Medium" w:cs="Montserrat Medium"/>
          <w:color w:val="4D4D4D"/>
        </w:rPr>
        <w:t>Reporting Portal (Housing Counseling System):</w:t>
      </w:r>
      <w:hyperlink r:id="rId16" w:anchor="overview">
        <w:r>
          <w:rPr>
            <w:rFonts w:ascii="Montserrat Medium" w:eastAsia="Montserrat Medium" w:hAnsi="Montserrat Medium" w:cs="Montserrat Medium"/>
            <w:color w:val="4D4D4D"/>
          </w:rPr>
          <w:t xml:space="preserve"> </w:t>
        </w:r>
      </w:hyperlink>
      <w:hyperlink r:id="rId17" w:anchor="overview">
        <w:r>
          <w:rPr>
            <w:rFonts w:ascii="Montserrat" w:eastAsia="Montserrat" w:hAnsi="Montserrat" w:cs="Montserrat"/>
            <w:color w:val="0098D9"/>
            <w:u w:val="single"/>
          </w:rPr>
          <w:t>https://www.hudexchange.info/programs/housing-counseling/hcs/#overview</w:t>
        </w:r>
      </w:hyperlink>
    </w:p>
    <w:sectPr w:rsidR="00FE1C06">
      <w:headerReference w:type="default" r:id="rId18"/>
      <w:headerReference w:type="first" r:id="rId19"/>
      <w:footerReference w:type="first" r:id="rId20"/>
      <w:pgSz w:w="12240" w:h="15840"/>
      <w:pgMar w:top="1260" w:right="720" w:bottom="108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14" w:rsidRDefault="005D136A">
      <w:pPr>
        <w:spacing w:line="240" w:lineRule="auto"/>
      </w:pPr>
      <w:r>
        <w:separator/>
      </w:r>
    </w:p>
  </w:endnote>
  <w:endnote w:type="continuationSeparator" w:id="0">
    <w:p w:rsidR="000F1A14" w:rsidRDefault="005D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06" w:rsidRDefault="00B05B46">
    <w:pPr>
      <w:ind w:left="-90" w:right="-90"/>
      <w:rPr>
        <w:rFonts w:ascii="Montserrat SemiBold" w:eastAsia="Montserrat SemiBold" w:hAnsi="Montserrat SemiBold" w:cs="Montserrat SemiBold"/>
        <w:color w:val="1E398C"/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  <w:p w:rsidR="00FE1C06" w:rsidRDefault="005D136A">
    <w:pPr>
      <w:rPr>
        <w:rFonts w:ascii="Montserrat Medium" w:eastAsia="Montserrat Medium" w:hAnsi="Montserrat Medium" w:cs="Montserrat Medium"/>
        <w:color w:val="1E398C"/>
      </w:rPr>
    </w:pPr>
    <w:r>
      <w:rPr>
        <w:rFonts w:ascii="Montserrat Medium" w:eastAsia="Montserrat Medium" w:hAnsi="Montserrat Medium" w:cs="Montserrat Medium"/>
        <w:color w:val="1E398C"/>
      </w:rPr>
      <w:t>TexasHomeownerAssistance.com</w:t>
    </w:r>
  </w:p>
  <w:p w:rsidR="00FE1C06" w:rsidRDefault="005D136A">
    <w:pPr>
      <w:rPr>
        <w:rFonts w:ascii="Montserrat Medium" w:eastAsia="Montserrat Medium" w:hAnsi="Montserrat Medium" w:cs="Montserrat Medium"/>
        <w:color w:val="1E398C"/>
      </w:rPr>
    </w:pPr>
    <w:r>
      <w:rPr>
        <w:rFonts w:ascii="Montserrat Medium" w:eastAsia="Montserrat Medium" w:hAnsi="Montserrat Medium" w:cs="Montserrat Medium"/>
        <w:color w:val="1E398C"/>
      </w:rPr>
      <w:t>Toll-free: 1-833-651-3874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14" w:rsidRDefault="005D136A">
      <w:pPr>
        <w:spacing w:line="240" w:lineRule="auto"/>
      </w:pPr>
      <w:r>
        <w:separator/>
      </w:r>
    </w:p>
  </w:footnote>
  <w:footnote w:type="continuationSeparator" w:id="0">
    <w:p w:rsidR="000F1A14" w:rsidRDefault="005D1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06" w:rsidRDefault="00FE1C06">
    <w:pPr>
      <w:tabs>
        <w:tab w:val="center" w:pos="4680"/>
        <w:tab w:val="right" w:pos="9360"/>
      </w:tabs>
      <w:spacing w:line="240" w:lineRule="auto"/>
      <w:jc w:val="right"/>
      <w:rPr>
        <w:rFonts w:ascii="Montserrat" w:eastAsia="Montserrat" w:hAnsi="Montserrat" w:cs="Montserrat"/>
        <w:b/>
        <w:color w:val="1E398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06" w:rsidRDefault="005D136A">
    <w:pPr>
      <w:tabs>
        <w:tab w:val="center" w:pos="4680"/>
        <w:tab w:val="right" w:pos="9360"/>
      </w:tabs>
      <w:spacing w:line="240" w:lineRule="auto"/>
      <w:jc w:val="right"/>
      <w:rPr>
        <w:rFonts w:ascii="Montserrat SemiBold" w:eastAsia="Montserrat SemiBold" w:hAnsi="Montserrat SemiBold" w:cs="Montserrat SemiBold"/>
        <w:color w:val="0098D9"/>
        <w:sz w:val="50"/>
        <w:szCs w:val="50"/>
      </w:rPr>
    </w:pPr>
    <w:r>
      <w:rPr>
        <w:rFonts w:ascii="Montserrat SemiBold" w:eastAsia="Montserrat SemiBold" w:hAnsi="Montserrat SemiBold" w:cs="Montserrat SemiBold"/>
        <w:color w:val="0098D9"/>
        <w:sz w:val="50"/>
        <w:szCs w:val="50"/>
      </w:rPr>
      <w:t xml:space="preserve">Onboarding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201015</wp:posOffset>
          </wp:positionV>
          <wp:extent cx="1604963" cy="5419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1" r="51"/>
                  <a:stretch>
                    <a:fillRect/>
                  </a:stretch>
                </pic:blipFill>
                <pic:spPr>
                  <a:xfrm>
                    <a:off x="0" y="0"/>
                    <a:ext cx="1604963" cy="541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1C06" w:rsidRDefault="005D136A">
    <w:pPr>
      <w:tabs>
        <w:tab w:val="center" w:pos="4680"/>
        <w:tab w:val="right" w:pos="9360"/>
      </w:tabs>
      <w:spacing w:line="240" w:lineRule="auto"/>
      <w:ind w:left="-90"/>
      <w:jc w:val="right"/>
      <w:rPr>
        <w:rFonts w:ascii="Montserrat" w:eastAsia="Montserrat" w:hAnsi="Montserrat" w:cs="Montserrat"/>
        <w:b/>
        <w:color w:val="1E398C"/>
        <w:sz w:val="14"/>
        <w:szCs w:val="14"/>
      </w:rPr>
    </w:pPr>
    <w:r>
      <w:rPr>
        <w:rFonts w:ascii="Montserrat SemiBold" w:eastAsia="Montserrat SemiBold" w:hAnsi="Montserrat SemiBold" w:cs="Montserrat SemiBold"/>
        <w:color w:val="0098D9"/>
        <w:sz w:val="50"/>
        <w:szCs w:val="50"/>
      </w:rPr>
      <w:t>Checklist</w:t>
    </w:r>
    <w:r w:rsidR="00B05B46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55"/>
    <w:multiLevelType w:val="multilevel"/>
    <w:tmpl w:val="1A7EB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6"/>
    <w:rsid w:val="00013FFD"/>
    <w:rsid w:val="000D7DE0"/>
    <w:rsid w:val="000F1A14"/>
    <w:rsid w:val="00320B8F"/>
    <w:rsid w:val="005D136A"/>
    <w:rsid w:val="0072337B"/>
    <w:rsid w:val="008926B2"/>
    <w:rsid w:val="009779DB"/>
    <w:rsid w:val="00B05B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8772C"/>
  <w15:docId w15:val="{25D7A548-F4E1-4C27-993D-A31E658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1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ngaroo\sections\hfsa\Onboarding\txhfsa@tdhca.state.tx.us" TargetMode="External"/><Relationship Id="rId13" Type="http://schemas.openxmlformats.org/officeDocument/2006/relationships/hyperlink" Target="file:///\\kangaroo\sections\hfsa\Onboarding\Frequently%20Asked%20Questions%20-%20Texas%20Homeowner%20Assistanc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dhca.state.tx.us/HAF-Announcement.htm" TargetMode="External"/><Relationship Id="rId17" Type="http://schemas.openxmlformats.org/officeDocument/2006/relationships/hyperlink" Target="https://www.hudexchange.info/programs/housing-counseling/h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exchange.info/programs/housing-counseling/hc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xashomeownerassistance.com/txhaf-policy-manu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dhca.state.tx.us/HAF-Announcement.htm" TargetMode="External"/><Relationship Id="rId10" Type="http://schemas.openxmlformats.org/officeDocument/2006/relationships/hyperlink" Target="https://yardi.zoom.us/webinar/register/WN_MkAAU29dQDqxgTV2J0WLSw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dhca.state.tx.us/HAF-Announcement.htm" TargetMode="External"/><Relationship Id="rId14" Type="http://schemas.openxmlformats.org/officeDocument/2006/relationships/hyperlink" Target="https://www.dropbox.com/sh/1miumoq99563n8m/AABRox_kYL0Rlv-bFk3yHAUoa?dl=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Lanette Johndrow</dc:creator>
  <cp:lastModifiedBy>Lanette Johndrow</cp:lastModifiedBy>
  <cp:revision>2</cp:revision>
  <dcterms:created xsi:type="dcterms:W3CDTF">2022-09-20T18:16:00Z</dcterms:created>
  <dcterms:modified xsi:type="dcterms:W3CDTF">2022-09-20T18:16:00Z</dcterms:modified>
</cp:coreProperties>
</file>